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9BE83" w14:textId="77777777" w:rsidR="00DB134F" w:rsidRPr="00CB35A4" w:rsidRDefault="00DB134F" w:rsidP="00DB134F">
      <w:pPr>
        <w:spacing w:after="0"/>
        <w:ind w:left="-1134" w:right="-1192"/>
        <w:jc w:val="center"/>
        <w:rPr>
          <w:b/>
          <w:bCs/>
          <w:sz w:val="28"/>
          <w:szCs w:val="28"/>
        </w:rPr>
      </w:pPr>
      <w:r w:rsidRPr="00CB35A4">
        <w:rPr>
          <w:b/>
          <w:bCs/>
          <w:sz w:val="28"/>
          <w:szCs w:val="28"/>
        </w:rPr>
        <w:t>ΠΑΡΑΡΤΗΜΑ Α΄</w:t>
      </w:r>
    </w:p>
    <w:p w14:paraId="3E601233" w14:textId="0C6D7C62" w:rsidR="007C2193" w:rsidRPr="00CB35A4" w:rsidRDefault="00DB134F" w:rsidP="00DB134F">
      <w:pPr>
        <w:spacing w:after="0"/>
        <w:ind w:left="-1134" w:right="-1192"/>
        <w:jc w:val="center"/>
        <w:rPr>
          <w:b/>
          <w:bCs/>
          <w:sz w:val="28"/>
          <w:szCs w:val="28"/>
        </w:rPr>
      </w:pPr>
      <w:r w:rsidRPr="00CB35A4">
        <w:rPr>
          <w:b/>
          <w:bCs/>
          <w:sz w:val="28"/>
          <w:szCs w:val="28"/>
        </w:rPr>
        <w:t>ΤΕΧΝΙΚΕΣ ΠΡΟΔΙΑΓΡΑΦΕΣ &amp; ΠΙΝΑΚΑΣ ΣΥΜΜΟΡΦΩΣΗΣ</w:t>
      </w:r>
    </w:p>
    <w:p w14:paraId="15FF2446" w14:textId="77777777" w:rsidR="00DB134F" w:rsidRPr="00DB134F" w:rsidRDefault="00DB134F" w:rsidP="00DB134F">
      <w:pPr>
        <w:spacing w:after="0"/>
        <w:ind w:left="-1134" w:right="-1192"/>
        <w:jc w:val="center"/>
        <w:rPr>
          <w:b/>
          <w:bCs/>
          <w:sz w:val="8"/>
          <w:szCs w:val="8"/>
        </w:rPr>
      </w:pPr>
    </w:p>
    <w:tbl>
      <w:tblPr>
        <w:tblW w:w="10431" w:type="dxa"/>
        <w:tblCellSpacing w:w="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"/>
        <w:gridCol w:w="6598"/>
        <w:gridCol w:w="1458"/>
        <w:gridCol w:w="1658"/>
      </w:tblGrid>
      <w:tr w:rsidR="00801AC3" w:rsidRPr="007C2193" w14:paraId="726F42A6" w14:textId="77777777" w:rsidTr="002B2494">
        <w:trPr>
          <w:trHeight w:val="724"/>
          <w:tblCellSpacing w:w="15" w:type="dxa"/>
        </w:trPr>
        <w:tc>
          <w:tcPr>
            <w:tcW w:w="672" w:type="dxa"/>
            <w:shd w:val="clear" w:color="auto" w:fill="D9D9D9" w:themeFill="background1" w:themeFillShade="D9"/>
            <w:vAlign w:val="center"/>
            <w:hideMark/>
          </w:tcPr>
          <w:p w14:paraId="60F14428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Α/Α</w:t>
            </w:r>
          </w:p>
        </w:tc>
        <w:tc>
          <w:tcPr>
            <w:tcW w:w="6568" w:type="dxa"/>
            <w:shd w:val="clear" w:color="auto" w:fill="D9D9D9" w:themeFill="background1" w:themeFillShade="D9"/>
            <w:vAlign w:val="center"/>
            <w:hideMark/>
          </w:tcPr>
          <w:p w14:paraId="22D09D4E" w14:textId="20045EBA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 xml:space="preserve">ΤΕΧΝΙΚΗ ΠΡΟΔΙΑΓΡΑΦΗ </w:t>
            </w:r>
          </w:p>
        </w:tc>
        <w:tc>
          <w:tcPr>
            <w:tcW w:w="1428" w:type="dxa"/>
            <w:shd w:val="clear" w:color="auto" w:fill="D9D9D9" w:themeFill="background1" w:themeFillShade="D9"/>
            <w:vAlign w:val="center"/>
            <w:hideMark/>
          </w:tcPr>
          <w:p w14:paraId="382F8CF5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ΑΠΑΙΤΗΣΗ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  <w:hideMark/>
          </w:tcPr>
          <w:p w14:paraId="133F61C2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ΑΠΑΝΤΗΣΗ ΑΝΑΔΟΧΟΥ (ΝΑΙ)</w:t>
            </w:r>
          </w:p>
        </w:tc>
      </w:tr>
      <w:tr w:rsidR="00801AC3" w:rsidRPr="007C2193" w14:paraId="72E92D29" w14:textId="77777777" w:rsidTr="00801AC3">
        <w:trPr>
          <w:trHeight w:val="241"/>
          <w:tblCellSpacing w:w="15" w:type="dxa"/>
        </w:trPr>
        <w:tc>
          <w:tcPr>
            <w:tcW w:w="672" w:type="dxa"/>
            <w:shd w:val="clear" w:color="auto" w:fill="F2F2F2" w:themeFill="background1" w:themeFillShade="F2"/>
            <w:vAlign w:val="center"/>
            <w:hideMark/>
          </w:tcPr>
          <w:p w14:paraId="315CBDD0" w14:textId="671AEBD9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</w:t>
            </w: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.</w:t>
            </w:r>
          </w:p>
        </w:tc>
        <w:tc>
          <w:tcPr>
            <w:tcW w:w="9669" w:type="dxa"/>
            <w:gridSpan w:val="3"/>
            <w:shd w:val="clear" w:color="auto" w:fill="F2F2F2" w:themeFill="background1" w:themeFillShade="F2"/>
            <w:vAlign w:val="center"/>
            <w:hideMark/>
          </w:tcPr>
          <w:p w14:paraId="2765791F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ΑΚΤΙΝΟΣΚΟΠΙΚΗ ΣΥΣΚΕΥΗ X-RAY (CABINET ή ΤΑΙΝΙΟΔΡΟΜΟΥ)</w:t>
            </w:r>
          </w:p>
        </w:tc>
      </w:tr>
      <w:tr w:rsidR="00801AC3" w:rsidRPr="007C2193" w14:paraId="1EF88FD3" w14:textId="77777777" w:rsidTr="002B2494">
        <w:trPr>
          <w:trHeight w:val="467"/>
          <w:tblCellSpacing w:w="15" w:type="dxa"/>
        </w:trPr>
        <w:tc>
          <w:tcPr>
            <w:tcW w:w="672" w:type="dxa"/>
            <w:vAlign w:val="center"/>
            <w:hideMark/>
          </w:tcPr>
          <w:p w14:paraId="7676831D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1.1</w:t>
            </w:r>
          </w:p>
        </w:tc>
        <w:tc>
          <w:tcPr>
            <w:tcW w:w="6568" w:type="dxa"/>
            <w:vAlign w:val="center"/>
            <w:hideMark/>
          </w:tcPr>
          <w:p w14:paraId="3B90EE3D" w14:textId="77777777" w:rsidR="00801AC3" w:rsidRPr="007C2193" w:rsidRDefault="00801AC3" w:rsidP="00CB35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Κατάλληλη για τον έλεγχο αλληλογραφίας, χειραποσκευών, σακιδίων και μικρών δεμάτων.</w:t>
            </w:r>
          </w:p>
        </w:tc>
        <w:tc>
          <w:tcPr>
            <w:tcW w:w="1428" w:type="dxa"/>
            <w:vAlign w:val="center"/>
            <w:hideMark/>
          </w:tcPr>
          <w:p w14:paraId="421079FE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0D24EB54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801AC3" w:rsidRPr="007C2193" w14:paraId="65B6DEB5" w14:textId="77777777" w:rsidTr="002B2494">
        <w:trPr>
          <w:trHeight w:val="724"/>
          <w:tblCellSpacing w:w="15" w:type="dxa"/>
        </w:trPr>
        <w:tc>
          <w:tcPr>
            <w:tcW w:w="672" w:type="dxa"/>
            <w:vAlign w:val="center"/>
            <w:hideMark/>
          </w:tcPr>
          <w:p w14:paraId="40B25038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1.2</w:t>
            </w:r>
          </w:p>
        </w:tc>
        <w:tc>
          <w:tcPr>
            <w:tcW w:w="6568" w:type="dxa"/>
            <w:vAlign w:val="center"/>
            <w:hideMark/>
          </w:tcPr>
          <w:p w14:paraId="13BC4186" w14:textId="77777777" w:rsidR="00801AC3" w:rsidRPr="007C2193" w:rsidRDefault="00801AC3" w:rsidP="00CB35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Φορητότητα: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Πλήρως φορητή συσκευή, εδραζόμενη υποχρεωτικά πάνω σε εργοστασιακούς τροχούς βαρέος τύπου για εύκολη μετακίνηση.</w:t>
            </w:r>
          </w:p>
        </w:tc>
        <w:tc>
          <w:tcPr>
            <w:tcW w:w="1428" w:type="dxa"/>
            <w:vAlign w:val="center"/>
            <w:hideMark/>
          </w:tcPr>
          <w:p w14:paraId="382A689A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4DFBBB41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801AC3" w:rsidRPr="007C2193" w14:paraId="57183713" w14:textId="77777777" w:rsidTr="002B2494">
        <w:trPr>
          <w:trHeight w:val="724"/>
          <w:tblCellSpacing w:w="15" w:type="dxa"/>
        </w:trPr>
        <w:tc>
          <w:tcPr>
            <w:tcW w:w="672" w:type="dxa"/>
            <w:vAlign w:val="center"/>
            <w:hideMark/>
          </w:tcPr>
          <w:p w14:paraId="338AAF54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1.3</w:t>
            </w:r>
          </w:p>
        </w:tc>
        <w:tc>
          <w:tcPr>
            <w:tcW w:w="6568" w:type="dxa"/>
            <w:vAlign w:val="center"/>
            <w:hideMark/>
          </w:tcPr>
          <w:p w14:paraId="6A7500BB" w14:textId="0A20C29E" w:rsidR="00801AC3" w:rsidRPr="007C2193" w:rsidRDefault="00801AC3" w:rsidP="00CB35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Δυνατότητα άμεσης απεγκατάστασης, μεταφοράς και επανατοποθέτησης σε άλλο κτήριο/σημείο</w:t>
            </w:r>
            <w:r w:rsidR="002B2494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.</w:t>
            </w:r>
          </w:p>
        </w:tc>
        <w:tc>
          <w:tcPr>
            <w:tcW w:w="1428" w:type="dxa"/>
            <w:vAlign w:val="center"/>
            <w:hideMark/>
          </w:tcPr>
          <w:p w14:paraId="25A9F042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0372E427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801AC3" w:rsidRPr="007C2193" w14:paraId="47D3E105" w14:textId="77777777" w:rsidTr="002B2494">
        <w:trPr>
          <w:trHeight w:val="467"/>
          <w:tblCellSpacing w:w="15" w:type="dxa"/>
        </w:trPr>
        <w:tc>
          <w:tcPr>
            <w:tcW w:w="672" w:type="dxa"/>
            <w:vAlign w:val="center"/>
            <w:hideMark/>
          </w:tcPr>
          <w:p w14:paraId="5705BE86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1.4</w:t>
            </w:r>
          </w:p>
        </w:tc>
        <w:tc>
          <w:tcPr>
            <w:tcW w:w="6568" w:type="dxa"/>
            <w:vAlign w:val="center"/>
            <w:hideMark/>
          </w:tcPr>
          <w:p w14:paraId="126B06BB" w14:textId="77777777" w:rsidR="00801AC3" w:rsidRPr="007C2193" w:rsidRDefault="00801AC3" w:rsidP="00CB35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Ωφέλιμο Πλάτος θαλάμου / τούνελ ελέγχου: Από </w:t>
            </w: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440 mm έως 620 mm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(ή ισοδύναμο).</w:t>
            </w:r>
          </w:p>
        </w:tc>
        <w:tc>
          <w:tcPr>
            <w:tcW w:w="1428" w:type="dxa"/>
            <w:vAlign w:val="center"/>
            <w:hideMark/>
          </w:tcPr>
          <w:p w14:paraId="2EEDE490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77663DBA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801AC3" w:rsidRPr="007C2193" w14:paraId="63661108" w14:textId="77777777" w:rsidTr="002B2494">
        <w:trPr>
          <w:trHeight w:val="482"/>
          <w:tblCellSpacing w:w="15" w:type="dxa"/>
        </w:trPr>
        <w:tc>
          <w:tcPr>
            <w:tcW w:w="672" w:type="dxa"/>
            <w:vAlign w:val="center"/>
            <w:hideMark/>
          </w:tcPr>
          <w:p w14:paraId="266C6245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1.5</w:t>
            </w:r>
          </w:p>
        </w:tc>
        <w:tc>
          <w:tcPr>
            <w:tcW w:w="6568" w:type="dxa"/>
            <w:vAlign w:val="center"/>
            <w:hideMark/>
          </w:tcPr>
          <w:p w14:paraId="2702C8A9" w14:textId="77777777" w:rsidR="00801AC3" w:rsidRPr="007C2193" w:rsidRDefault="00801AC3" w:rsidP="00CB35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Ωφέλιμο Ύψος θαλάμου / τούνελ ελέγχου: Από </w:t>
            </w: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400 mm έως 540 mm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(ή ισοδύναμο).</w:t>
            </w:r>
          </w:p>
        </w:tc>
        <w:tc>
          <w:tcPr>
            <w:tcW w:w="1428" w:type="dxa"/>
            <w:vAlign w:val="center"/>
            <w:hideMark/>
          </w:tcPr>
          <w:p w14:paraId="30D8BBD6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05AABC50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801AC3" w:rsidRPr="007C2193" w14:paraId="30009417" w14:textId="77777777" w:rsidTr="002B2494">
        <w:trPr>
          <w:trHeight w:val="467"/>
          <w:tblCellSpacing w:w="15" w:type="dxa"/>
        </w:trPr>
        <w:tc>
          <w:tcPr>
            <w:tcW w:w="672" w:type="dxa"/>
            <w:vAlign w:val="center"/>
            <w:hideMark/>
          </w:tcPr>
          <w:p w14:paraId="5DA85698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1.6</w:t>
            </w:r>
          </w:p>
        </w:tc>
        <w:tc>
          <w:tcPr>
            <w:tcW w:w="6568" w:type="dxa"/>
            <w:vAlign w:val="center"/>
            <w:hideMark/>
          </w:tcPr>
          <w:p w14:paraId="1E0EEB46" w14:textId="77777777" w:rsidR="00801AC3" w:rsidRPr="007C2193" w:rsidRDefault="00801AC3" w:rsidP="00CB35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Γεννήτρια ακτίνων-Χ σταθερής τάσης: Από </w:t>
            </w: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70kV έως 160kV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.</w:t>
            </w:r>
          </w:p>
        </w:tc>
        <w:tc>
          <w:tcPr>
            <w:tcW w:w="1428" w:type="dxa"/>
            <w:vAlign w:val="center"/>
            <w:hideMark/>
          </w:tcPr>
          <w:p w14:paraId="3D649F0B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58362ED4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801AC3" w:rsidRPr="007C2193" w14:paraId="6E11B0FD" w14:textId="77777777" w:rsidTr="002B2494">
        <w:trPr>
          <w:trHeight w:val="482"/>
          <w:tblCellSpacing w:w="15" w:type="dxa"/>
        </w:trPr>
        <w:tc>
          <w:tcPr>
            <w:tcW w:w="672" w:type="dxa"/>
            <w:vAlign w:val="center"/>
            <w:hideMark/>
          </w:tcPr>
          <w:p w14:paraId="213E13A5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1.7</w:t>
            </w:r>
          </w:p>
        </w:tc>
        <w:tc>
          <w:tcPr>
            <w:tcW w:w="6568" w:type="dxa"/>
            <w:vAlign w:val="center"/>
            <w:hideMark/>
          </w:tcPr>
          <w:p w14:paraId="658459E3" w14:textId="14B35898" w:rsidR="00801AC3" w:rsidRPr="007C2193" w:rsidRDefault="00801AC3" w:rsidP="00CB35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Εγγυημένη διαπερατότητα χάλυβα (Steel Penetration): Τουλάχιστον </w:t>
            </w:r>
            <w:r w:rsidR="0055372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</w:t>
            </w: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3 mm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ή ανώτερη.</w:t>
            </w:r>
          </w:p>
        </w:tc>
        <w:tc>
          <w:tcPr>
            <w:tcW w:w="1428" w:type="dxa"/>
            <w:vAlign w:val="center"/>
            <w:hideMark/>
          </w:tcPr>
          <w:p w14:paraId="2179351B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41F705E7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801AC3" w:rsidRPr="007C2193" w14:paraId="6CD8B48A" w14:textId="77777777" w:rsidTr="002B2494">
        <w:trPr>
          <w:trHeight w:val="709"/>
          <w:tblCellSpacing w:w="15" w:type="dxa"/>
        </w:trPr>
        <w:tc>
          <w:tcPr>
            <w:tcW w:w="672" w:type="dxa"/>
            <w:vAlign w:val="center"/>
            <w:hideMark/>
          </w:tcPr>
          <w:p w14:paraId="37BFC43C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1.8</w:t>
            </w:r>
          </w:p>
        </w:tc>
        <w:tc>
          <w:tcPr>
            <w:tcW w:w="6568" w:type="dxa"/>
            <w:vAlign w:val="center"/>
            <w:hideMark/>
          </w:tcPr>
          <w:p w14:paraId="52D8020B" w14:textId="77777777" w:rsidR="00801AC3" w:rsidRPr="007C2193" w:rsidRDefault="00801AC3" w:rsidP="00CB35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Ύπαρξη λογισμικού αυτόματης ειδοποίησης ή ενίσχυσης υλικών πολύ υψηλής πυκνότητας (High Density Alert).</w:t>
            </w:r>
          </w:p>
        </w:tc>
        <w:tc>
          <w:tcPr>
            <w:tcW w:w="1428" w:type="dxa"/>
            <w:vAlign w:val="center"/>
            <w:hideMark/>
          </w:tcPr>
          <w:p w14:paraId="43D34E71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1C7514DA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801AC3" w:rsidRPr="007C2193" w14:paraId="4BA8F7A5" w14:textId="77777777" w:rsidTr="002B2494">
        <w:trPr>
          <w:trHeight w:val="482"/>
          <w:tblCellSpacing w:w="15" w:type="dxa"/>
        </w:trPr>
        <w:tc>
          <w:tcPr>
            <w:tcW w:w="672" w:type="dxa"/>
            <w:vAlign w:val="center"/>
            <w:hideMark/>
          </w:tcPr>
          <w:p w14:paraId="5092FAE2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1.9</w:t>
            </w:r>
          </w:p>
        </w:tc>
        <w:tc>
          <w:tcPr>
            <w:tcW w:w="6568" w:type="dxa"/>
            <w:vAlign w:val="center"/>
            <w:hideMark/>
          </w:tcPr>
          <w:p w14:paraId="31AF878B" w14:textId="77777777" w:rsidR="00801AC3" w:rsidRPr="007C2193" w:rsidRDefault="00801AC3" w:rsidP="00CB35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Διακριτικότητα γυμνού σύρματος χαλκού (Wire Resolution): Από </w:t>
            </w: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36 AWG έως 39 AWG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(ή ανώτερη).</w:t>
            </w:r>
          </w:p>
        </w:tc>
        <w:tc>
          <w:tcPr>
            <w:tcW w:w="1428" w:type="dxa"/>
            <w:vAlign w:val="center"/>
            <w:hideMark/>
          </w:tcPr>
          <w:p w14:paraId="35EFB85D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48808B98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801AC3" w:rsidRPr="007C2193" w14:paraId="253F817D" w14:textId="77777777" w:rsidTr="002B2494">
        <w:trPr>
          <w:trHeight w:val="709"/>
          <w:tblCellSpacing w:w="15" w:type="dxa"/>
        </w:trPr>
        <w:tc>
          <w:tcPr>
            <w:tcW w:w="672" w:type="dxa"/>
            <w:vAlign w:val="center"/>
            <w:hideMark/>
          </w:tcPr>
          <w:p w14:paraId="2C31481D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1.10</w:t>
            </w:r>
          </w:p>
        </w:tc>
        <w:tc>
          <w:tcPr>
            <w:tcW w:w="6568" w:type="dxa"/>
            <w:vAlign w:val="center"/>
            <w:hideMark/>
          </w:tcPr>
          <w:p w14:paraId="79A84BD6" w14:textId="77777777" w:rsidR="00801AC3" w:rsidRPr="007C2193" w:rsidRDefault="00801AC3" w:rsidP="00CB35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Λογισμικό έγχρωμης απεικόνισης με αυτόματο χρωματικό διαχωρισμό οργανικών και ανόργανων υλικών.</w:t>
            </w:r>
          </w:p>
        </w:tc>
        <w:tc>
          <w:tcPr>
            <w:tcW w:w="1428" w:type="dxa"/>
            <w:vAlign w:val="center"/>
            <w:hideMark/>
          </w:tcPr>
          <w:p w14:paraId="48723FA3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62002375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801AC3" w:rsidRPr="007C2193" w14:paraId="2492E8E5" w14:textId="77777777" w:rsidTr="002B2494">
        <w:trPr>
          <w:trHeight w:val="482"/>
          <w:tblCellSpacing w:w="15" w:type="dxa"/>
        </w:trPr>
        <w:tc>
          <w:tcPr>
            <w:tcW w:w="672" w:type="dxa"/>
            <w:vAlign w:val="center"/>
            <w:hideMark/>
          </w:tcPr>
          <w:p w14:paraId="10576C09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1.11</w:t>
            </w:r>
          </w:p>
        </w:tc>
        <w:tc>
          <w:tcPr>
            <w:tcW w:w="6568" w:type="dxa"/>
            <w:vAlign w:val="center"/>
            <w:hideMark/>
          </w:tcPr>
          <w:p w14:paraId="04D83DA9" w14:textId="77777777" w:rsidR="00801AC3" w:rsidRPr="007C2193" w:rsidRDefault="00801AC3" w:rsidP="00CB35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Δυνατότητα ψηφιακού ζουμ (Zoom) για τη λεπτομερή εξέταση των ύποπτων αντικειμένων.</w:t>
            </w:r>
          </w:p>
        </w:tc>
        <w:tc>
          <w:tcPr>
            <w:tcW w:w="1428" w:type="dxa"/>
            <w:vAlign w:val="center"/>
            <w:hideMark/>
          </w:tcPr>
          <w:p w14:paraId="76C22C32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12267606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801AC3" w:rsidRPr="007C2193" w14:paraId="022EA632" w14:textId="77777777" w:rsidTr="002B2494">
        <w:trPr>
          <w:trHeight w:val="467"/>
          <w:tblCellSpacing w:w="15" w:type="dxa"/>
        </w:trPr>
        <w:tc>
          <w:tcPr>
            <w:tcW w:w="672" w:type="dxa"/>
            <w:vAlign w:val="center"/>
            <w:hideMark/>
          </w:tcPr>
          <w:p w14:paraId="32FD4D91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1.12</w:t>
            </w:r>
          </w:p>
        </w:tc>
        <w:tc>
          <w:tcPr>
            <w:tcW w:w="6568" w:type="dxa"/>
            <w:vAlign w:val="center"/>
            <w:hideMark/>
          </w:tcPr>
          <w:p w14:paraId="3A958C3E" w14:textId="77777777" w:rsidR="00801AC3" w:rsidRPr="007C2193" w:rsidRDefault="00801AC3" w:rsidP="00CB35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Ενσωματωμένο σύστημα ψηφιακής αποθήκευσης και αρχειοθέτησης εικόνων (IMS ή αντίστοιχο).</w:t>
            </w:r>
          </w:p>
        </w:tc>
        <w:tc>
          <w:tcPr>
            <w:tcW w:w="1428" w:type="dxa"/>
            <w:vAlign w:val="center"/>
            <w:hideMark/>
          </w:tcPr>
          <w:p w14:paraId="1631F4D4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158A1560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801AC3" w:rsidRPr="007C2193" w14:paraId="26966CF0" w14:textId="77777777" w:rsidTr="002B2494">
        <w:trPr>
          <w:trHeight w:val="482"/>
          <w:tblCellSpacing w:w="15" w:type="dxa"/>
        </w:trPr>
        <w:tc>
          <w:tcPr>
            <w:tcW w:w="672" w:type="dxa"/>
            <w:vAlign w:val="center"/>
            <w:hideMark/>
          </w:tcPr>
          <w:p w14:paraId="52AA76F3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1.13</w:t>
            </w:r>
          </w:p>
        </w:tc>
        <w:tc>
          <w:tcPr>
            <w:tcW w:w="6568" w:type="dxa"/>
            <w:vAlign w:val="center"/>
            <w:hideMark/>
          </w:tcPr>
          <w:p w14:paraId="70A21740" w14:textId="77777777" w:rsidR="00801AC3" w:rsidRPr="007C2193" w:rsidRDefault="00801AC3" w:rsidP="00CB35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Έγχρωμη οθόνη LCD/LED, μεγέθους τουλάχιστον </w:t>
            </w: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19 ιντσών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(συμβατική ή αφής).</w:t>
            </w:r>
          </w:p>
        </w:tc>
        <w:tc>
          <w:tcPr>
            <w:tcW w:w="1428" w:type="dxa"/>
            <w:vAlign w:val="center"/>
            <w:hideMark/>
          </w:tcPr>
          <w:p w14:paraId="1562F454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1043FA95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801AC3" w:rsidRPr="007C2193" w14:paraId="7922DF67" w14:textId="77777777" w:rsidTr="002B2494">
        <w:trPr>
          <w:trHeight w:val="724"/>
          <w:tblCellSpacing w:w="15" w:type="dxa"/>
        </w:trPr>
        <w:tc>
          <w:tcPr>
            <w:tcW w:w="672" w:type="dxa"/>
            <w:vAlign w:val="center"/>
            <w:hideMark/>
          </w:tcPr>
          <w:p w14:paraId="73DDF39F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1.14</w:t>
            </w:r>
          </w:p>
        </w:tc>
        <w:tc>
          <w:tcPr>
            <w:tcW w:w="6568" w:type="dxa"/>
            <w:vAlign w:val="center"/>
            <w:hideMark/>
          </w:tcPr>
          <w:p w14:paraId="24D8230F" w14:textId="77777777" w:rsidR="00801AC3" w:rsidRPr="007C2193" w:rsidRDefault="00801AC3" w:rsidP="00CB35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Μέγιστη διαρρέουσα ακτινοβολία στην εξωτερική επιφάνεια μικρότερη από </w:t>
            </w: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1.0 µSv/h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, απόλυτα ασφαλής για το προσωπικό.</w:t>
            </w:r>
          </w:p>
        </w:tc>
        <w:tc>
          <w:tcPr>
            <w:tcW w:w="1428" w:type="dxa"/>
            <w:vAlign w:val="center"/>
            <w:hideMark/>
          </w:tcPr>
          <w:p w14:paraId="12C5B983" w14:textId="77777777" w:rsidR="00801AC3" w:rsidRPr="007C2193" w:rsidRDefault="00801AC3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466A9FDF" w14:textId="77777777" w:rsidR="00801AC3" w:rsidRPr="007C2193" w:rsidRDefault="00801AC3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544425B3" w14:textId="77777777" w:rsidTr="002B2494">
        <w:trPr>
          <w:trHeight w:val="724"/>
          <w:tblCellSpacing w:w="15" w:type="dxa"/>
        </w:trPr>
        <w:tc>
          <w:tcPr>
            <w:tcW w:w="672" w:type="dxa"/>
            <w:vAlign w:val="center"/>
          </w:tcPr>
          <w:p w14:paraId="2F0289A5" w14:textId="0AFE925C" w:rsidR="002B2494" w:rsidRPr="007C2193" w:rsidRDefault="002B2494" w:rsidP="007C21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1.15</w:t>
            </w:r>
          </w:p>
        </w:tc>
        <w:tc>
          <w:tcPr>
            <w:tcW w:w="6568" w:type="dxa"/>
            <w:vAlign w:val="center"/>
          </w:tcPr>
          <w:p w14:paraId="0F675E07" w14:textId="2248679E" w:rsidR="002B2494" w:rsidRPr="007C2193" w:rsidRDefault="002B2494" w:rsidP="00CB35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2B2494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Φέρει σήμανση CE και είναι κατασκευασμένο βάσει διεθνών προτύπων ασφαλείας.</w:t>
            </w:r>
          </w:p>
        </w:tc>
        <w:tc>
          <w:tcPr>
            <w:tcW w:w="1428" w:type="dxa"/>
            <w:vAlign w:val="center"/>
          </w:tcPr>
          <w:p w14:paraId="0B8EF947" w14:textId="368350CD" w:rsidR="002B2494" w:rsidRPr="007C2193" w:rsidRDefault="00797252" w:rsidP="007C21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</w:pPr>
            <w:r w:rsidRPr="00797252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</w:tcPr>
          <w:p w14:paraId="06FDDE41" w14:textId="77777777" w:rsidR="002B2494" w:rsidRPr="007C2193" w:rsidRDefault="002B2494" w:rsidP="007C219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62ACFFA7" w14:textId="77777777" w:rsidTr="00797252">
        <w:trPr>
          <w:trHeight w:val="833"/>
          <w:tblCellSpacing w:w="15" w:type="dxa"/>
        </w:trPr>
        <w:tc>
          <w:tcPr>
            <w:tcW w:w="672" w:type="dxa"/>
            <w:vAlign w:val="center"/>
          </w:tcPr>
          <w:p w14:paraId="49E160F0" w14:textId="66481B8C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1.1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6</w:t>
            </w:r>
          </w:p>
        </w:tc>
        <w:tc>
          <w:tcPr>
            <w:tcW w:w="6568" w:type="dxa"/>
            <w:vAlign w:val="center"/>
            <w:hideMark/>
          </w:tcPr>
          <w:p w14:paraId="6650AE07" w14:textId="6EA26DD8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Εγκατάσταση: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Περιλαμβάνεται η πλήρης μεταφορά, τοποθέτηση, καλωδίωση, σύνδεση, παραμετροποίηση και παράδοση της συσκευής σε πλήρη λειτουργία</w:t>
            </w:r>
            <w:r w:rsidR="00797252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.</w:t>
            </w:r>
          </w:p>
        </w:tc>
        <w:tc>
          <w:tcPr>
            <w:tcW w:w="1428" w:type="dxa"/>
            <w:vAlign w:val="center"/>
            <w:hideMark/>
          </w:tcPr>
          <w:p w14:paraId="40313063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3A1A2ABE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68E7A39C" w14:textId="77777777" w:rsidTr="002B2494">
        <w:trPr>
          <w:trHeight w:val="1690"/>
          <w:tblCellSpacing w:w="15" w:type="dxa"/>
        </w:trPr>
        <w:tc>
          <w:tcPr>
            <w:tcW w:w="672" w:type="dxa"/>
            <w:vAlign w:val="center"/>
          </w:tcPr>
          <w:p w14:paraId="21D8883B" w14:textId="3135997C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1.1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7</w:t>
            </w:r>
          </w:p>
        </w:tc>
        <w:tc>
          <w:tcPr>
            <w:tcW w:w="6568" w:type="dxa"/>
            <w:vAlign w:val="center"/>
            <w:hideMark/>
          </w:tcPr>
          <w:p w14:paraId="0AEEFBC1" w14:textId="4CA9F2E8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Αδειοδότηση ΕΕΑΕ: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Περιλαμβάνεται η διενέργεια</w:t>
            </w:r>
            <w:r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,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</w:t>
            </w:r>
            <w:r w:rsidRPr="00CB35A4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η σύνταξη και υπογραφή της απαραίτητης Τεχνικής Μελέτης Ακτινοπροστασίας και Χωροθέτησης από διαπιστευμένο Ακτινοφυσικό 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και η πλήρης κάλυψη του κόστους της νόμιμης αδειοδότησης (υποχρεωτική γνωστοποίηση και καταβολή παραβόλου στην Ελληνική Επιτροπή Ατομικής Ενέργειας).</w:t>
            </w:r>
          </w:p>
        </w:tc>
        <w:tc>
          <w:tcPr>
            <w:tcW w:w="1428" w:type="dxa"/>
            <w:vAlign w:val="center"/>
            <w:hideMark/>
          </w:tcPr>
          <w:p w14:paraId="0D3CD70F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721319E9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693970F2" w14:textId="77777777" w:rsidTr="000F2269">
        <w:trPr>
          <w:trHeight w:val="520"/>
          <w:tblCellSpacing w:w="15" w:type="dxa"/>
        </w:trPr>
        <w:tc>
          <w:tcPr>
            <w:tcW w:w="672" w:type="dxa"/>
            <w:vAlign w:val="center"/>
            <w:hideMark/>
          </w:tcPr>
          <w:p w14:paraId="011EFF64" w14:textId="7BEC6DA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1.1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8</w:t>
            </w:r>
          </w:p>
        </w:tc>
        <w:tc>
          <w:tcPr>
            <w:tcW w:w="6568" w:type="dxa"/>
            <w:vAlign w:val="center"/>
            <w:hideMark/>
          </w:tcPr>
          <w:p w14:paraId="1D384492" w14:textId="48584CB2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Συντήρηση &amp; Υποστήριξη: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Περιλαμβάνεται η πλήρης συντήρηση και τεχνική υποστήριξη (κάλυψη βλαβών, εργασίας και ανταλλακτικών) για το </w:t>
            </w: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1ο και 2ο έτος λειτουργίας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, με υποχρέωση του αναδόχου να δύναται να παρέχει ετήσια συντήρηση μετά τη λήξη 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lastRenderedPageBreak/>
              <w:t>της διετίας</w:t>
            </w:r>
            <w:r w:rsidR="00797252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, </w:t>
            </w:r>
            <w:r w:rsidR="00797252" w:rsidRPr="00797252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καθώς </w:t>
            </w:r>
            <w:r w:rsidR="00B25C92" w:rsidRPr="00B25C92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η θεωρητική</w:t>
            </w:r>
            <w:r w:rsidR="00797252" w:rsidRPr="00797252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</w:t>
            </w:r>
            <w:r w:rsidR="00B25C92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και </w:t>
            </w:r>
            <w:r w:rsidR="00797252" w:rsidRPr="00797252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τεχνική εκπαίδευση τουλάχιστον δυο (2) χειριστών.</w:t>
            </w:r>
          </w:p>
        </w:tc>
        <w:tc>
          <w:tcPr>
            <w:tcW w:w="1428" w:type="dxa"/>
            <w:vAlign w:val="center"/>
            <w:hideMark/>
          </w:tcPr>
          <w:p w14:paraId="12AB5315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lastRenderedPageBreak/>
              <w:t>ΝΑΙ</w:t>
            </w:r>
          </w:p>
        </w:tc>
        <w:tc>
          <w:tcPr>
            <w:tcW w:w="1613" w:type="dxa"/>
            <w:vAlign w:val="center"/>
            <w:hideMark/>
          </w:tcPr>
          <w:p w14:paraId="519F1AE4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01B9E5CC" w14:textId="77777777" w:rsidTr="00801AC3">
        <w:trPr>
          <w:trHeight w:val="241"/>
          <w:tblCellSpacing w:w="15" w:type="dxa"/>
        </w:trPr>
        <w:tc>
          <w:tcPr>
            <w:tcW w:w="672" w:type="dxa"/>
            <w:shd w:val="clear" w:color="auto" w:fill="F2F2F2" w:themeFill="background1" w:themeFillShade="F2"/>
            <w:vAlign w:val="center"/>
            <w:hideMark/>
          </w:tcPr>
          <w:p w14:paraId="5BAEE4AE" w14:textId="606DB330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2</w:t>
            </w: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.</w:t>
            </w:r>
          </w:p>
        </w:tc>
        <w:tc>
          <w:tcPr>
            <w:tcW w:w="9669" w:type="dxa"/>
            <w:gridSpan w:val="3"/>
            <w:shd w:val="clear" w:color="auto" w:fill="F2F2F2" w:themeFill="background1" w:themeFillShade="F2"/>
            <w:vAlign w:val="center"/>
            <w:hideMark/>
          </w:tcPr>
          <w:p w14:paraId="40866322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ΜΑΓΝΗΤΙΚΗ ΠΥΛΗ ΑΝΙΧΝΕΥΣΗΣ ΜΕΤΑΛΛΩΝ</w:t>
            </w:r>
          </w:p>
        </w:tc>
      </w:tr>
      <w:tr w:rsidR="002B2494" w:rsidRPr="007C2193" w14:paraId="5EA1943C" w14:textId="77777777" w:rsidTr="002B2494">
        <w:trPr>
          <w:trHeight w:val="482"/>
          <w:tblCellSpacing w:w="15" w:type="dxa"/>
        </w:trPr>
        <w:tc>
          <w:tcPr>
            <w:tcW w:w="672" w:type="dxa"/>
            <w:vAlign w:val="center"/>
            <w:hideMark/>
          </w:tcPr>
          <w:p w14:paraId="53B1734A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2.1</w:t>
            </w:r>
          </w:p>
        </w:tc>
        <w:tc>
          <w:tcPr>
            <w:tcW w:w="6568" w:type="dxa"/>
            <w:vAlign w:val="center"/>
            <w:hideMark/>
          </w:tcPr>
          <w:p w14:paraId="59A0AFDB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Κατάλληλη για εσωτερική εγκατάσταση σε γραφεία υποδοχής και εισόδους κτιρίων.</w:t>
            </w:r>
          </w:p>
        </w:tc>
        <w:tc>
          <w:tcPr>
            <w:tcW w:w="1428" w:type="dxa"/>
            <w:vAlign w:val="center"/>
            <w:hideMark/>
          </w:tcPr>
          <w:p w14:paraId="04874A77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55406BE7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729E4539" w14:textId="77777777" w:rsidTr="002B2494">
        <w:trPr>
          <w:trHeight w:val="709"/>
          <w:tblCellSpacing w:w="15" w:type="dxa"/>
        </w:trPr>
        <w:tc>
          <w:tcPr>
            <w:tcW w:w="672" w:type="dxa"/>
            <w:vAlign w:val="center"/>
            <w:hideMark/>
          </w:tcPr>
          <w:p w14:paraId="77C0BC60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2.2</w:t>
            </w:r>
          </w:p>
        </w:tc>
        <w:tc>
          <w:tcPr>
            <w:tcW w:w="6568" w:type="dxa"/>
            <w:vAlign w:val="center"/>
            <w:hideMark/>
          </w:tcPr>
          <w:p w14:paraId="3807B55F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Φορητότητα: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Μεταφερόμενη δομή, με δυνατότητα ταχείας εγκατάστασης/απεγκατάστασης χωρίς μόνιμες δομικές παρεμβάσεις στο κτίριο.</w:t>
            </w:r>
          </w:p>
        </w:tc>
        <w:tc>
          <w:tcPr>
            <w:tcW w:w="1428" w:type="dxa"/>
            <w:vAlign w:val="center"/>
            <w:hideMark/>
          </w:tcPr>
          <w:p w14:paraId="1AC5D927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33286644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46BCC22E" w14:textId="77777777" w:rsidTr="002B2494">
        <w:trPr>
          <w:trHeight w:val="724"/>
          <w:tblCellSpacing w:w="15" w:type="dxa"/>
        </w:trPr>
        <w:tc>
          <w:tcPr>
            <w:tcW w:w="672" w:type="dxa"/>
            <w:vAlign w:val="center"/>
            <w:hideMark/>
          </w:tcPr>
          <w:p w14:paraId="3CD28608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2.3</w:t>
            </w:r>
          </w:p>
        </w:tc>
        <w:tc>
          <w:tcPr>
            <w:tcW w:w="6568" w:type="dxa"/>
            <w:vAlign w:val="center"/>
            <w:hideMark/>
          </w:tcPr>
          <w:p w14:paraId="736CB127" w14:textId="383789B1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Δυνατότητα μελλοντικού εξοπλισμού με σύστημα τροχών μεταφοράς  ή ισοδύναμη διάταξη κύλισης.</w:t>
            </w:r>
          </w:p>
        </w:tc>
        <w:tc>
          <w:tcPr>
            <w:tcW w:w="1428" w:type="dxa"/>
            <w:vAlign w:val="center"/>
            <w:hideMark/>
          </w:tcPr>
          <w:p w14:paraId="2BD5139D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285E3DFC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6AF47AFC" w14:textId="77777777" w:rsidTr="002B2494">
        <w:trPr>
          <w:trHeight w:val="467"/>
          <w:tblCellSpacing w:w="15" w:type="dxa"/>
        </w:trPr>
        <w:tc>
          <w:tcPr>
            <w:tcW w:w="672" w:type="dxa"/>
            <w:vAlign w:val="center"/>
            <w:hideMark/>
          </w:tcPr>
          <w:p w14:paraId="52724836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2.4</w:t>
            </w:r>
          </w:p>
        </w:tc>
        <w:tc>
          <w:tcPr>
            <w:tcW w:w="6568" w:type="dxa"/>
            <w:vAlign w:val="center"/>
            <w:hideMark/>
          </w:tcPr>
          <w:p w14:paraId="05490FDF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Σύστημα πολλαπλών ζωνών εντοπισμού: Τουλάχιστον </w:t>
            </w: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24 ανεξάρτητες ζώνες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(ή ανώτερο).</w:t>
            </w:r>
          </w:p>
        </w:tc>
        <w:tc>
          <w:tcPr>
            <w:tcW w:w="1428" w:type="dxa"/>
            <w:vAlign w:val="center"/>
            <w:hideMark/>
          </w:tcPr>
          <w:p w14:paraId="5EF27FBA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181AF8BC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20E1213E" w14:textId="77777777" w:rsidTr="002B2494">
        <w:trPr>
          <w:trHeight w:val="724"/>
          <w:tblCellSpacing w:w="15" w:type="dxa"/>
        </w:trPr>
        <w:tc>
          <w:tcPr>
            <w:tcW w:w="672" w:type="dxa"/>
            <w:vAlign w:val="center"/>
            <w:hideMark/>
          </w:tcPr>
          <w:p w14:paraId="401EFE4C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2.5</w:t>
            </w:r>
          </w:p>
        </w:tc>
        <w:tc>
          <w:tcPr>
            <w:tcW w:w="6568" w:type="dxa"/>
            <w:vAlign w:val="center"/>
            <w:hideMark/>
          </w:tcPr>
          <w:p w14:paraId="000E810E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Ύπαρξη φωτεινών ενδείξεων (LED Display Bars) στις πλευρές της πύλης, που υποδεικνύουν το ακριβές ύψος της απειλής στο σώμα.</w:t>
            </w:r>
          </w:p>
        </w:tc>
        <w:tc>
          <w:tcPr>
            <w:tcW w:w="1428" w:type="dxa"/>
            <w:vAlign w:val="center"/>
            <w:hideMark/>
          </w:tcPr>
          <w:p w14:paraId="4779A896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21456CAB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29C570B9" w14:textId="77777777" w:rsidTr="002B2494">
        <w:trPr>
          <w:trHeight w:val="724"/>
          <w:tblCellSpacing w:w="15" w:type="dxa"/>
        </w:trPr>
        <w:tc>
          <w:tcPr>
            <w:tcW w:w="672" w:type="dxa"/>
            <w:vAlign w:val="center"/>
            <w:hideMark/>
          </w:tcPr>
          <w:p w14:paraId="77C505A3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2.6</w:t>
            </w:r>
          </w:p>
        </w:tc>
        <w:tc>
          <w:tcPr>
            <w:tcW w:w="6568" w:type="dxa"/>
            <w:vAlign w:val="center"/>
            <w:hideMark/>
          </w:tcPr>
          <w:p w14:paraId="5C762E4E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Ψηφιακή τεχνολογία διαχωρισμού σιδηρούχων και μη σιδηρούχων μετάλλων, καθώς και ειδικών μη μαγνητικών κραμάτων.</w:t>
            </w:r>
          </w:p>
        </w:tc>
        <w:tc>
          <w:tcPr>
            <w:tcW w:w="1428" w:type="dxa"/>
            <w:vAlign w:val="center"/>
            <w:hideMark/>
          </w:tcPr>
          <w:p w14:paraId="3CDB5C59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46729F65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26CAB568" w14:textId="77777777" w:rsidTr="002B2494">
        <w:trPr>
          <w:trHeight w:val="467"/>
          <w:tblCellSpacing w:w="15" w:type="dxa"/>
        </w:trPr>
        <w:tc>
          <w:tcPr>
            <w:tcW w:w="672" w:type="dxa"/>
            <w:vAlign w:val="center"/>
            <w:hideMark/>
          </w:tcPr>
          <w:p w14:paraId="1682212E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2.7</w:t>
            </w:r>
          </w:p>
        </w:tc>
        <w:tc>
          <w:tcPr>
            <w:tcW w:w="6568" w:type="dxa"/>
            <w:vAlign w:val="center"/>
            <w:hideMark/>
          </w:tcPr>
          <w:p w14:paraId="193FAF7D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Υψηλή ανοσία σε εξωτερικές περιβαλλοντικές, μηχανικές και ηλεκτρομαγνητικές παρεμβολές.</w:t>
            </w:r>
          </w:p>
        </w:tc>
        <w:tc>
          <w:tcPr>
            <w:tcW w:w="1428" w:type="dxa"/>
            <w:vAlign w:val="center"/>
            <w:hideMark/>
          </w:tcPr>
          <w:p w14:paraId="3B3C16B7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0B404F30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363B14AE" w14:textId="77777777" w:rsidTr="002B2494">
        <w:trPr>
          <w:trHeight w:val="482"/>
          <w:tblCellSpacing w:w="15" w:type="dxa"/>
        </w:trPr>
        <w:tc>
          <w:tcPr>
            <w:tcW w:w="672" w:type="dxa"/>
            <w:vAlign w:val="center"/>
            <w:hideMark/>
          </w:tcPr>
          <w:p w14:paraId="499E0E9A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2.8</w:t>
            </w:r>
          </w:p>
        </w:tc>
        <w:tc>
          <w:tcPr>
            <w:tcW w:w="6568" w:type="dxa"/>
            <w:vAlign w:val="center"/>
            <w:hideMark/>
          </w:tcPr>
          <w:p w14:paraId="4FA31026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Ρυθμιζόμενα επίπεδα ευαισθησίας και ενσωματωμένα διεθνή προγράμματα ασφαλείας.</w:t>
            </w:r>
          </w:p>
        </w:tc>
        <w:tc>
          <w:tcPr>
            <w:tcW w:w="1428" w:type="dxa"/>
            <w:vAlign w:val="center"/>
            <w:hideMark/>
          </w:tcPr>
          <w:p w14:paraId="3DAF525A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09F72AA7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7588014A" w14:textId="77777777" w:rsidTr="002B2494">
        <w:trPr>
          <w:trHeight w:val="709"/>
          <w:tblCellSpacing w:w="15" w:type="dxa"/>
        </w:trPr>
        <w:tc>
          <w:tcPr>
            <w:tcW w:w="672" w:type="dxa"/>
            <w:vAlign w:val="center"/>
            <w:hideMark/>
          </w:tcPr>
          <w:p w14:paraId="139531A7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2.9</w:t>
            </w:r>
          </w:p>
        </w:tc>
        <w:tc>
          <w:tcPr>
            <w:tcW w:w="6568" w:type="dxa"/>
            <w:vAlign w:val="center"/>
            <w:hideMark/>
          </w:tcPr>
          <w:p w14:paraId="5D9E905C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Υψηλή διάκριση για αποφυγή ψευδών συναγερμών από ακίνδυνα προσωπικά αντικείμενα (κλειδιά, ζώνες, κέρματα, ρολόγια).</w:t>
            </w:r>
          </w:p>
        </w:tc>
        <w:tc>
          <w:tcPr>
            <w:tcW w:w="1428" w:type="dxa"/>
            <w:vAlign w:val="center"/>
            <w:hideMark/>
          </w:tcPr>
          <w:p w14:paraId="2714F835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6A82DA79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3BC82D3B" w14:textId="77777777" w:rsidTr="002B2494">
        <w:trPr>
          <w:trHeight w:val="724"/>
          <w:tblCellSpacing w:w="15" w:type="dxa"/>
        </w:trPr>
        <w:tc>
          <w:tcPr>
            <w:tcW w:w="672" w:type="dxa"/>
            <w:vAlign w:val="center"/>
            <w:hideMark/>
          </w:tcPr>
          <w:p w14:paraId="7DA663BF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2.10</w:t>
            </w:r>
          </w:p>
        </w:tc>
        <w:tc>
          <w:tcPr>
            <w:tcW w:w="6568" w:type="dxa"/>
            <w:vAlign w:val="center"/>
            <w:hideMark/>
          </w:tcPr>
          <w:p w14:paraId="734D9DEE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Κεντρική μονάδα ελέγχου με βαθμό στεγανότητας/προστασίας τουλάχιστον </w:t>
            </w: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IP20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ή ανώτερο (π.χ. IP66).</w:t>
            </w:r>
          </w:p>
        </w:tc>
        <w:tc>
          <w:tcPr>
            <w:tcW w:w="1428" w:type="dxa"/>
            <w:vAlign w:val="center"/>
            <w:hideMark/>
          </w:tcPr>
          <w:p w14:paraId="03B0A3EF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2A8DADAA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65F028A5" w14:textId="77777777" w:rsidTr="002B2494">
        <w:trPr>
          <w:trHeight w:val="1690"/>
          <w:tblCellSpacing w:w="15" w:type="dxa"/>
        </w:trPr>
        <w:tc>
          <w:tcPr>
            <w:tcW w:w="672" w:type="dxa"/>
            <w:vAlign w:val="center"/>
            <w:hideMark/>
          </w:tcPr>
          <w:p w14:paraId="097C0734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2.11</w:t>
            </w:r>
          </w:p>
        </w:tc>
        <w:tc>
          <w:tcPr>
            <w:tcW w:w="6568" w:type="dxa"/>
            <w:vAlign w:val="center"/>
            <w:hideMark/>
          </w:tcPr>
          <w:p w14:paraId="762D1667" w14:textId="21F77A0F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Εγκατάσταση &amp; Συντήρηση: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Περιλαμβάνεται η πλήρης τοποθέτηση, θέση σε λειτουργία, καθώς και η πλήρης συντήρηση και τεχνική υποστήριξη (κάλυψη βλαβών, εργασίας και ανταλλακτικών) για το </w:t>
            </w: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1ο και 2ο έτος λειτουργίας</w:t>
            </w: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, με υποχρέωση του αναδόχου να δύναται να παρέχει ετήσια συντήρηση μετά τη λήξη της διετίας</w:t>
            </w:r>
            <w:r w:rsidR="007F2866">
              <w:t xml:space="preserve"> </w:t>
            </w:r>
            <w:r w:rsidR="00B25C92" w:rsidRPr="00B25C92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καθώς η θεωρητική και τεχνική εκπαίδευση τουλάχιστον δυο (2) χειριστών</w:t>
            </w:r>
            <w:r w:rsidR="00B25C92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.</w:t>
            </w:r>
          </w:p>
        </w:tc>
        <w:tc>
          <w:tcPr>
            <w:tcW w:w="1428" w:type="dxa"/>
            <w:vAlign w:val="center"/>
            <w:hideMark/>
          </w:tcPr>
          <w:p w14:paraId="3AC15651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261946A8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7BB6DB75" w14:textId="77777777" w:rsidTr="00801AC3">
        <w:trPr>
          <w:trHeight w:val="226"/>
          <w:tblCellSpacing w:w="15" w:type="dxa"/>
        </w:trPr>
        <w:tc>
          <w:tcPr>
            <w:tcW w:w="672" w:type="dxa"/>
            <w:shd w:val="clear" w:color="auto" w:fill="F2F2F2" w:themeFill="background1" w:themeFillShade="F2"/>
            <w:vAlign w:val="center"/>
            <w:hideMark/>
          </w:tcPr>
          <w:p w14:paraId="495422C0" w14:textId="1B5037F9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3</w:t>
            </w: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.</w:t>
            </w:r>
          </w:p>
        </w:tc>
        <w:tc>
          <w:tcPr>
            <w:tcW w:w="9669" w:type="dxa"/>
            <w:gridSpan w:val="3"/>
            <w:shd w:val="clear" w:color="auto" w:fill="F2F2F2" w:themeFill="background1" w:themeFillShade="F2"/>
            <w:vAlign w:val="center"/>
            <w:hideMark/>
          </w:tcPr>
          <w:p w14:paraId="3CE9E0C9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ΦΟΡΗΤΟΣ ΑΝΙΧΝΕΥΤΗΣ ΜΕΤΑΛΛΩΝ ΧΕΙΡΟΣ</w:t>
            </w:r>
          </w:p>
        </w:tc>
      </w:tr>
      <w:tr w:rsidR="002B2494" w:rsidRPr="007C2193" w14:paraId="633820CC" w14:textId="77777777" w:rsidTr="002B2494">
        <w:trPr>
          <w:trHeight w:val="482"/>
          <w:tblCellSpacing w:w="15" w:type="dxa"/>
        </w:trPr>
        <w:tc>
          <w:tcPr>
            <w:tcW w:w="672" w:type="dxa"/>
            <w:vAlign w:val="center"/>
            <w:hideMark/>
          </w:tcPr>
          <w:p w14:paraId="310E0D24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3.1</w:t>
            </w:r>
          </w:p>
        </w:tc>
        <w:tc>
          <w:tcPr>
            <w:tcW w:w="6568" w:type="dxa"/>
            <w:vAlign w:val="center"/>
            <w:hideMark/>
          </w:tcPr>
          <w:p w14:paraId="031AFED1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Φορητός ανιχνευτής χειρός υψηλής ευαισθησίας για τον σωματικό έλεγχο ατόμων.</w:t>
            </w:r>
          </w:p>
        </w:tc>
        <w:tc>
          <w:tcPr>
            <w:tcW w:w="1428" w:type="dxa"/>
            <w:vAlign w:val="center"/>
            <w:hideMark/>
          </w:tcPr>
          <w:p w14:paraId="3DAE3825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5FACC154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003C6ED8" w14:textId="77777777" w:rsidTr="000F2269">
        <w:trPr>
          <w:trHeight w:val="429"/>
          <w:tblCellSpacing w:w="15" w:type="dxa"/>
        </w:trPr>
        <w:tc>
          <w:tcPr>
            <w:tcW w:w="672" w:type="dxa"/>
            <w:vAlign w:val="center"/>
            <w:hideMark/>
          </w:tcPr>
          <w:p w14:paraId="7B4F1563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3.2</w:t>
            </w:r>
          </w:p>
        </w:tc>
        <w:tc>
          <w:tcPr>
            <w:tcW w:w="6568" w:type="dxa"/>
            <w:vAlign w:val="center"/>
            <w:hideMark/>
          </w:tcPr>
          <w:p w14:paraId="23F4761F" w14:textId="78175621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Πλήρης συμμόρφωση με διεθνή πρότυπα ασφαλείας NIJ 0602.02.</w:t>
            </w:r>
          </w:p>
        </w:tc>
        <w:tc>
          <w:tcPr>
            <w:tcW w:w="1428" w:type="dxa"/>
            <w:vAlign w:val="center"/>
            <w:hideMark/>
          </w:tcPr>
          <w:p w14:paraId="7464402D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44FEF209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1FD711CC" w14:textId="77777777" w:rsidTr="000F2269">
        <w:trPr>
          <w:trHeight w:val="621"/>
          <w:tblCellSpacing w:w="15" w:type="dxa"/>
        </w:trPr>
        <w:tc>
          <w:tcPr>
            <w:tcW w:w="672" w:type="dxa"/>
            <w:vAlign w:val="center"/>
            <w:hideMark/>
          </w:tcPr>
          <w:p w14:paraId="29750A7E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3.3</w:t>
            </w:r>
          </w:p>
        </w:tc>
        <w:tc>
          <w:tcPr>
            <w:tcW w:w="6568" w:type="dxa"/>
            <w:vAlign w:val="center"/>
            <w:hideMark/>
          </w:tcPr>
          <w:p w14:paraId="0A205C32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Εργονομικός σχεδιασμός με ομοιόμορφη σάρωση και ανίχνευση μαγνητικών και μη μαγνητικών στόχων.</w:t>
            </w:r>
          </w:p>
        </w:tc>
        <w:tc>
          <w:tcPr>
            <w:tcW w:w="1428" w:type="dxa"/>
            <w:vAlign w:val="center"/>
            <w:hideMark/>
          </w:tcPr>
          <w:p w14:paraId="167D928E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6A6C0163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09077766" w14:textId="77777777" w:rsidTr="002B2494">
        <w:trPr>
          <w:trHeight w:val="482"/>
          <w:tblCellSpacing w:w="15" w:type="dxa"/>
        </w:trPr>
        <w:tc>
          <w:tcPr>
            <w:tcW w:w="672" w:type="dxa"/>
            <w:vAlign w:val="center"/>
            <w:hideMark/>
          </w:tcPr>
          <w:p w14:paraId="18D27AFB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3.4</w:t>
            </w:r>
          </w:p>
        </w:tc>
        <w:tc>
          <w:tcPr>
            <w:tcW w:w="6568" w:type="dxa"/>
            <w:vAlign w:val="center"/>
            <w:hideMark/>
          </w:tcPr>
          <w:p w14:paraId="5DC4A7AE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Τρεις (3) επιλογές ειδοποίησης: Ακουστική, οπτική (ένδειξη LED) ή μέσω δόνησης (για διακριτικό έλεγχο).</w:t>
            </w:r>
          </w:p>
        </w:tc>
        <w:tc>
          <w:tcPr>
            <w:tcW w:w="1428" w:type="dxa"/>
            <w:vAlign w:val="center"/>
            <w:hideMark/>
          </w:tcPr>
          <w:p w14:paraId="5C619666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26D3BF3E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2B2494" w:rsidRPr="007C2193" w14:paraId="0CBF2275" w14:textId="77777777" w:rsidTr="002B2494">
        <w:trPr>
          <w:trHeight w:val="724"/>
          <w:tblCellSpacing w:w="15" w:type="dxa"/>
        </w:trPr>
        <w:tc>
          <w:tcPr>
            <w:tcW w:w="672" w:type="dxa"/>
            <w:vAlign w:val="center"/>
            <w:hideMark/>
          </w:tcPr>
          <w:p w14:paraId="7E7C2A31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3.5</w:t>
            </w:r>
          </w:p>
        </w:tc>
        <w:tc>
          <w:tcPr>
            <w:tcW w:w="6568" w:type="dxa"/>
            <w:vAlign w:val="center"/>
            <w:hideMark/>
          </w:tcPr>
          <w:p w14:paraId="7C6B8518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Λειτουργία με μπαταρίες, συμπεριλαμβανομένων επαναφορτιζόμενων στοιχείων και της αντίστοιχης επιτραπέζιας βάσης φόρτισης (Docking Station).</w:t>
            </w:r>
          </w:p>
        </w:tc>
        <w:tc>
          <w:tcPr>
            <w:tcW w:w="1428" w:type="dxa"/>
            <w:vAlign w:val="center"/>
            <w:hideMark/>
          </w:tcPr>
          <w:p w14:paraId="43DDEE1E" w14:textId="77777777" w:rsidR="002B2494" w:rsidRPr="007C2193" w:rsidRDefault="002B2494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7C21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  <w:hideMark/>
          </w:tcPr>
          <w:p w14:paraId="3404CD3D" w14:textId="77777777" w:rsidR="002B2494" w:rsidRPr="007C2193" w:rsidRDefault="002B2494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  <w:tr w:rsidR="007F2866" w:rsidRPr="007C2193" w14:paraId="6DD6DBA5" w14:textId="77777777" w:rsidTr="002B2494">
        <w:trPr>
          <w:trHeight w:val="724"/>
          <w:tblCellSpacing w:w="15" w:type="dxa"/>
        </w:trPr>
        <w:tc>
          <w:tcPr>
            <w:tcW w:w="672" w:type="dxa"/>
            <w:vAlign w:val="center"/>
          </w:tcPr>
          <w:p w14:paraId="4128F8A1" w14:textId="224AC32C" w:rsidR="007F2866" w:rsidRPr="007C2193" w:rsidRDefault="007F2866" w:rsidP="002B24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3.6</w:t>
            </w:r>
          </w:p>
        </w:tc>
        <w:tc>
          <w:tcPr>
            <w:tcW w:w="6568" w:type="dxa"/>
            <w:vAlign w:val="center"/>
          </w:tcPr>
          <w:p w14:paraId="5BD70237" w14:textId="712AC197" w:rsidR="007F2866" w:rsidRPr="007C2193" w:rsidRDefault="000F2269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0F2269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>Θεωρητική και πρακτική εκπαίδευση τουλάχιστον δυο (2) χειριστών.</w:t>
            </w:r>
          </w:p>
        </w:tc>
        <w:tc>
          <w:tcPr>
            <w:tcW w:w="1428" w:type="dxa"/>
            <w:vAlign w:val="center"/>
          </w:tcPr>
          <w:p w14:paraId="627CEDFE" w14:textId="5D0055FC" w:rsidR="007F2866" w:rsidRPr="007C2193" w:rsidRDefault="007F2866" w:rsidP="002B24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ΝΑΙ</w:t>
            </w:r>
          </w:p>
        </w:tc>
        <w:tc>
          <w:tcPr>
            <w:tcW w:w="1613" w:type="dxa"/>
            <w:vAlign w:val="center"/>
          </w:tcPr>
          <w:p w14:paraId="6DC30655" w14:textId="77777777" w:rsidR="007F2866" w:rsidRPr="007C2193" w:rsidRDefault="007F2866" w:rsidP="002B249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</w:p>
        </w:tc>
      </w:tr>
    </w:tbl>
    <w:p w14:paraId="6BE8DF42" w14:textId="5B764D8D" w:rsidR="00DB134F" w:rsidRDefault="00DB134F" w:rsidP="00FF13C3">
      <w:pPr>
        <w:spacing w:after="0" w:line="240" w:lineRule="auto"/>
        <w:ind w:left="-1134" w:right="-1192"/>
        <w:jc w:val="center"/>
      </w:pPr>
      <w:r>
        <w:t xml:space="preserve">                                                                                                                            Ημερομηνία:  ……-…….- 2026</w:t>
      </w:r>
    </w:p>
    <w:p w14:paraId="5FC9CF6D" w14:textId="5808CE82" w:rsidR="00DB134F" w:rsidRDefault="00DB134F" w:rsidP="00FF13C3">
      <w:pPr>
        <w:spacing w:after="0" w:line="240" w:lineRule="auto"/>
        <w:ind w:left="-1134" w:right="-1192"/>
        <w:jc w:val="center"/>
      </w:pPr>
      <w:r>
        <w:t xml:space="preserve">                                                                                                                            Ο Νόμιμος Εκπρόσωπος</w:t>
      </w:r>
    </w:p>
    <w:p w14:paraId="4EA54CDB" w14:textId="2EDA06C6" w:rsidR="00801AC3" w:rsidRDefault="00801AC3" w:rsidP="00FF13C3">
      <w:pPr>
        <w:spacing w:line="240" w:lineRule="auto"/>
        <w:ind w:left="-1134" w:right="-1192"/>
        <w:jc w:val="center"/>
      </w:pPr>
    </w:p>
    <w:p w14:paraId="7D42A527" w14:textId="77777777" w:rsidR="00FF13C3" w:rsidRDefault="00FF13C3" w:rsidP="00FF13C3">
      <w:pPr>
        <w:spacing w:line="240" w:lineRule="auto"/>
        <w:ind w:left="-1134" w:right="-1192"/>
        <w:jc w:val="center"/>
      </w:pPr>
    </w:p>
    <w:p w14:paraId="525D3FC8" w14:textId="0ECA42FB" w:rsidR="007C2193" w:rsidRDefault="00DB134F" w:rsidP="00FF13C3">
      <w:pPr>
        <w:spacing w:after="0" w:line="240" w:lineRule="auto"/>
        <w:ind w:left="-1134" w:right="-1192"/>
        <w:jc w:val="center"/>
      </w:pPr>
      <w:r>
        <w:t xml:space="preserve">                                                                                                                               [Υπογραφή – Σφραγίδα]</w:t>
      </w:r>
    </w:p>
    <w:sectPr w:rsidR="007C2193" w:rsidSect="007C2193">
      <w:pgSz w:w="11906" w:h="16838"/>
      <w:pgMar w:top="567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3"/>
    <w:rsid w:val="000F2269"/>
    <w:rsid w:val="00155DEC"/>
    <w:rsid w:val="002B2494"/>
    <w:rsid w:val="002C6EFE"/>
    <w:rsid w:val="00553723"/>
    <w:rsid w:val="006D5FED"/>
    <w:rsid w:val="00785618"/>
    <w:rsid w:val="00797252"/>
    <w:rsid w:val="007C2193"/>
    <w:rsid w:val="007F2866"/>
    <w:rsid w:val="00801AC3"/>
    <w:rsid w:val="00967809"/>
    <w:rsid w:val="00B25C92"/>
    <w:rsid w:val="00CB35A4"/>
    <w:rsid w:val="00DB134F"/>
    <w:rsid w:val="00F16345"/>
    <w:rsid w:val="00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08B07"/>
  <w15:chartTrackingRefBased/>
  <w15:docId w15:val="{44B678E4-BFF2-432B-A05F-64ECFB2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2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791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ETHNIKI ARXI DIAFANEIAS</Company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ΕΥΑΓΓΕΛΟΣ ΜΑΤΘΙΑΝΑΚΗΣ</dc:creator>
  <cp:keywords/>
  <dc:description/>
  <cp:lastModifiedBy>ΕΥΑΓΓΕΛΟΣ ΜΑΤΘΙΑΝΑΚΗΣ</cp:lastModifiedBy>
  <cp:revision>9</cp:revision>
  <cp:lastPrinted>2026-09-23T05:07:00Z</cp:lastPrinted>
  <dcterms:created xsi:type="dcterms:W3CDTF">2026-09-22T13:23:00Z</dcterms:created>
  <dcterms:modified xsi:type="dcterms:W3CDTF">2026-09-23T07:07:00Z</dcterms:modified>
</cp:coreProperties>
</file>